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3CC2DE6C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F60317">
        <w:rPr>
          <w:rFonts w:ascii="Times New Roman" w:eastAsia="Calibri" w:hAnsi="Times New Roman" w:cs="Times New Roman"/>
          <w:sz w:val="24"/>
          <w:szCs w:val="24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1CEB63A0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F60317" w:rsidRPr="0053551E">
        <w:rPr>
          <w:rFonts w:ascii="Times New Roman" w:eastAsia="Calibri" w:hAnsi="Times New Roman" w:cs="Times New Roman"/>
          <w:iCs/>
          <w:sz w:val="24"/>
          <w:szCs w:val="24"/>
        </w:rPr>
        <w:t>Savarankiškai atiduodamo bagažo sistem</w:t>
      </w:r>
      <w:r w:rsidR="00F60317">
        <w:rPr>
          <w:rFonts w:ascii="Times New Roman" w:eastAsia="Calibri" w:hAnsi="Times New Roman" w:cs="Times New Roman"/>
          <w:iCs/>
          <w:sz w:val="24"/>
          <w:szCs w:val="24"/>
        </w:rPr>
        <w:t>os</w:t>
      </w:r>
      <w:r w:rsidR="00F60317" w:rsidRPr="0053551E">
        <w:rPr>
          <w:rFonts w:ascii="Times New Roman" w:eastAsia="Calibri" w:hAnsi="Times New Roman" w:cs="Times New Roman"/>
          <w:iCs/>
          <w:sz w:val="24"/>
          <w:szCs w:val="24"/>
        </w:rPr>
        <w:t xml:space="preserve"> (SSBD) ir jos integravim</w:t>
      </w:r>
      <w:r w:rsidR="00F60317">
        <w:rPr>
          <w:rFonts w:ascii="Times New Roman" w:eastAsia="Calibri" w:hAnsi="Times New Roman" w:cs="Times New Roman"/>
          <w:iCs/>
          <w:sz w:val="24"/>
          <w:szCs w:val="24"/>
        </w:rPr>
        <w:t>o</w:t>
      </w:r>
      <w:r w:rsidR="00F60317" w:rsidRPr="0053551E">
        <w:rPr>
          <w:rFonts w:ascii="Times New Roman" w:eastAsia="Calibri" w:hAnsi="Times New Roman" w:cs="Times New Roman"/>
          <w:iCs/>
          <w:sz w:val="24"/>
          <w:szCs w:val="24"/>
        </w:rPr>
        <w:t xml:space="preserve"> su bagažo valdymo sistema (BHS) Kauno oro uoste</w:t>
      </w:r>
      <w:r w:rsidR="00F60317" w:rsidRPr="003650C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60317" w:rsidRPr="00AA1ED0">
        <w:rPr>
          <w:rFonts w:ascii="Times New Roman" w:eastAsia="Calibri" w:hAnsi="Times New Roman" w:cs="Times New Roman"/>
          <w:color w:val="000000"/>
          <w:sz w:val="24"/>
          <w:szCs w:val="24"/>
        </w:rPr>
        <w:t>pirkime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B147" w14:textId="77777777" w:rsidR="00AB10E2" w:rsidRDefault="00AB10E2" w:rsidP="00222B8B">
      <w:pPr>
        <w:spacing w:after="0" w:line="240" w:lineRule="auto"/>
      </w:pPr>
      <w:r>
        <w:separator/>
      </w:r>
    </w:p>
  </w:endnote>
  <w:endnote w:type="continuationSeparator" w:id="0">
    <w:p w14:paraId="3B60C0EF" w14:textId="77777777" w:rsidR="00AB10E2" w:rsidRDefault="00AB10E2" w:rsidP="00222B8B">
      <w:pPr>
        <w:spacing w:after="0" w:line="240" w:lineRule="auto"/>
      </w:pPr>
      <w:r>
        <w:continuationSeparator/>
      </w:r>
    </w:p>
  </w:endnote>
  <w:endnote w:type="continuationNotice" w:id="1">
    <w:p w14:paraId="0128B48C" w14:textId="77777777" w:rsidR="00AB10E2" w:rsidRDefault="00AB1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2E8B" w14:textId="77777777" w:rsidR="00AB10E2" w:rsidRDefault="00AB10E2" w:rsidP="00222B8B">
      <w:pPr>
        <w:spacing w:after="0" w:line="240" w:lineRule="auto"/>
      </w:pPr>
      <w:r>
        <w:separator/>
      </w:r>
    </w:p>
  </w:footnote>
  <w:footnote w:type="continuationSeparator" w:id="0">
    <w:p w14:paraId="126DF892" w14:textId="77777777" w:rsidR="00AB10E2" w:rsidRDefault="00AB10E2" w:rsidP="00222B8B">
      <w:pPr>
        <w:spacing w:after="0" w:line="240" w:lineRule="auto"/>
      </w:pPr>
      <w:r>
        <w:continuationSeparator/>
      </w:r>
    </w:p>
  </w:footnote>
  <w:footnote w:type="continuationNotice" w:id="1">
    <w:p w14:paraId="497CB119" w14:textId="77777777" w:rsidR="00AB10E2" w:rsidRDefault="00AB10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6F6E72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10E2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766FB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6031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28ADC9F9-81BF-4EF8-8F96-AF8FBCF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156</cp:revision>
  <dcterms:created xsi:type="dcterms:W3CDTF">2021-12-02T21:18:00Z</dcterms:created>
  <dcterms:modified xsi:type="dcterms:W3CDTF">2025-03-25T14:46:00Z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